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En el siguiente ensayo se intentará demostrar la importancia de recalcar constantemente el rol del profesor como un guía del saber y no un ser que se encarga de  imponer su “sabiduría” como algo empírico e irrefutable</w:t>
      </w:r>
      <w:r w:rsidR="00D3589C" w:rsidRPr="00313030">
        <w:rPr>
          <w:rFonts w:ascii="Arial" w:hAnsi="Arial" w:cs="Arial"/>
          <w:color w:val="000000" w:themeColor="text1"/>
        </w:rPr>
        <w:t>. Se abordará este tema con diferentes visiones:</w:t>
      </w:r>
      <w:r w:rsidRPr="00313030">
        <w:rPr>
          <w:rFonts w:ascii="Arial" w:hAnsi="Arial" w:cs="Arial"/>
          <w:color w:val="000000" w:themeColor="text1"/>
        </w:rPr>
        <w:t xml:space="preserve"> </w:t>
      </w:r>
      <w:r w:rsidR="00DE52BA" w:rsidRPr="00313030">
        <w:rPr>
          <w:rFonts w:ascii="Arial" w:hAnsi="Arial" w:cs="Arial"/>
          <w:color w:val="000000" w:themeColor="text1"/>
        </w:rPr>
        <w:t>c</w:t>
      </w:r>
      <w:r w:rsidR="00D3589C" w:rsidRPr="00313030">
        <w:rPr>
          <w:rFonts w:ascii="Arial" w:hAnsi="Arial" w:cs="Arial"/>
          <w:color w:val="000000" w:themeColor="text1"/>
        </w:rPr>
        <w:t xml:space="preserve">on una </w:t>
      </w:r>
      <w:r w:rsidRPr="00313030">
        <w:rPr>
          <w:rFonts w:ascii="Arial" w:hAnsi="Arial" w:cs="Arial"/>
          <w:color w:val="000000" w:themeColor="text1"/>
        </w:rPr>
        <w:t>polí</w:t>
      </w:r>
      <w:r w:rsidR="00D3589C" w:rsidRPr="00313030">
        <w:rPr>
          <w:rFonts w:ascii="Arial" w:hAnsi="Arial" w:cs="Arial"/>
          <w:color w:val="000000" w:themeColor="text1"/>
        </w:rPr>
        <w:t>tica hablando de la educación en</w:t>
      </w:r>
      <w:r w:rsidRPr="00313030">
        <w:rPr>
          <w:rFonts w:ascii="Arial" w:hAnsi="Arial" w:cs="Arial"/>
          <w:color w:val="000000" w:themeColor="text1"/>
        </w:rPr>
        <w:t xml:space="preserve"> la Alemania nazi, </w:t>
      </w:r>
      <w:r w:rsidR="00D3589C" w:rsidRPr="00313030">
        <w:rPr>
          <w:rFonts w:ascii="Arial" w:hAnsi="Arial" w:cs="Arial"/>
          <w:color w:val="000000" w:themeColor="text1"/>
        </w:rPr>
        <w:t xml:space="preserve">una </w:t>
      </w:r>
      <w:r w:rsidRPr="00313030">
        <w:rPr>
          <w:rFonts w:ascii="Arial" w:hAnsi="Arial" w:cs="Arial"/>
          <w:color w:val="000000" w:themeColor="text1"/>
        </w:rPr>
        <w:t>filosófica</w:t>
      </w:r>
      <w:r w:rsidR="00D3589C" w:rsidRPr="00313030">
        <w:rPr>
          <w:rFonts w:ascii="Arial" w:hAnsi="Arial" w:cs="Arial"/>
          <w:color w:val="000000" w:themeColor="text1"/>
        </w:rPr>
        <w:t xml:space="preserve"> abordando a Platón con su libro de “</w:t>
      </w:r>
      <w:r w:rsidR="00DE52BA" w:rsidRPr="00313030">
        <w:rPr>
          <w:rFonts w:ascii="Arial" w:hAnsi="Arial" w:cs="Arial"/>
          <w:color w:val="000000" w:themeColor="text1"/>
        </w:rPr>
        <w:t>R</w:t>
      </w:r>
      <w:r w:rsidR="00D3589C" w:rsidRPr="00313030">
        <w:rPr>
          <w:rFonts w:ascii="Arial" w:hAnsi="Arial" w:cs="Arial"/>
          <w:color w:val="000000" w:themeColor="text1"/>
        </w:rPr>
        <w:t xml:space="preserve">epública” </w:t>
      </w:r>
      <w:r w:rsidRPr="00313030">
        <w:rPr>
          <w:rFonts w:ascii="Arial" w:hAnsi="Arial" w:cs="Arial"/>
          <w:color w:val="000000" w:themeColor="text1"/>
        </w:rPr>
        <w:t xml:space="preserve">y </w:t>
      </w:r>
      <w:r w:rsidR="00DE52BA" w:rsidRPr="00313030">
        <w:rPr>
          <w:rFonts w:ascii="Arial" w:hAnsi="Arial" w:cs="Arial"/>
          <w:color w:val="000000" w:themeColor="text1"/>
        </w:rPr>
        <w:t xml:space="preserve"> una </w:t>
      </w:r>
      <w:r w:rsidRPr="00313030">
        <w:rPr>
          <w:rFonts w:ascii="Arial" w:hAnsi="Arial" w:cs="Arial"/>
          <w:color w:val="000000" w:themeColor="text1"/>
        </w:rPr>
        <w:t>sociológica</w:t>
      </w:r>
      <w:r w:rsidR="00DE52BA" w:rsidRPr="00313030">
        <w:rPr>
          <w:rFonts w:ascii="Arial" w:hAnsi="Arial" w:cs="Arial"/>
          <w:color w:val="000000" w:themeColor="text1"/>
        </w:rPr>
        <w:t xml:space="preserve"> con Du</w:t>
      </w:r>
      <w:r w:rsidR="00313030">
        <w:rPr>
          <w:rFonts w:ascii="Arial" w:hAnsi="Arial" w:cs="Arial"/>
          <w:color w:val="000000" w:themeColor="text1"/>
        </w:rPr>
        <w:t>rkheim sobre el suicidio anómico</w:t>
      </w:r>
      <w:r w:rsidRPr="00313030">
        <w:rPr>
          <w:rFonts w:ascii="Arial" w:hAnsi="Arial" w:cs="Arial"/>
          <w:color w:val="000000" w:themeColor="text1"/>
        </w:rPr>
        <w:t>. Esto basado y levantado desde la película “La ola” de Dennis Gasel.</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“Se le está diciendo a nuestras mentes jóvenes que deben aceptar la autoridad como una verdad en lugar de la verdad como una autoridad (...} Los niños necesitan ser estimulados a que busquen respuestas ellos mismo. Depende de los profesores proveer las herramientas y recursos necesarios para que los niños puedan llevar a cabo estos cuestionamientos y hagan descubrimientos significativos.”</w:t>
      </w:r>
      <w:sdt>
        <w:sdtPr>
          <w:rPr>
            <w:rFonts w:ascii="Arial" w:hAnsi="Arial" w:cs="Arial"/>
            <w:color w:val="000000" w:themeColor="text1"/>
          </w:rPr>
          <w:id w:val="5239127"/>
          <w:citation/>
        </w:sdtPr>
        <w:sdtContent>
          <w:r w:rsidR="008D682D" w:rsidRPr="00313030">
            <w:rPr>
              <w:rFonts w:ascii="Arial" w:hAnsi="Arial" w:cs="Arial"/>
              <w:color w:val="000000" w:themeColor="text1"/>
            </w:rPr>
            <w:fldChar w:fldCharType="begin"/>
          </w:r>
          <w:r w:rsidR="0070578E" w:rsidRPr="00313030">
            <w:rPr>
              <w:rFonts w:ascii="Arial" w:hAnsi="Arial" w:cs="Arial"/>
              <w:color w:val="000000" w:themeColor="text1"/>
            </w:rPr>
            <w:instrText xml:space="preserve"> CITATION Cam15 \l 13322  </w:instrText>
          </w:r>
          <w:r w:rsidR="008D682D" w:rsidRPr="00313030">
            <w:rPr>
              <w:rFonts w:ascii="Arial" w:hAnsi="Arial" w:cs="Arial"/>
              <w:color w:val="000000" w:themeColor="text1"/>
            </w:rPr>
            <w:fldChar w:fldCharType="separate"/>
          </w:r>
          <w:r w:rsidR="003403BD">
            <w:rPr>
              <w:rFonts w:ascii="Arial" w:hAnsi="Arial" w:cs="Arial"/>
              <w:noProof/>
              <w:color w:val="000000" w:themeColor="text1"/>
            </w:rPr>
            <w:t xml:space="preserve"> </w:t>
          </w:r>
          <w:r w:rsidR="003403BD" w:rsidRPr="003403BD">
            <w:rPr>
              <w:rFonts w:ascii="Arial" w:hAnsi="Arial" w:cs="Arial"/>
              <w:noProof/>
              <w:color w:val="000000" w:themeColor="text1"/>
            </w:rPr>
            <w:t>(Camacho, Jose Antonio, 2015)</w:t>
          </w:r>
          <w:r w:rsidR="008D682D" w:rsidRPr="00313030">
            <w:rPr>
              <w:rFonts w:ascii="Arial" w:hAnsi="Arial" w:cs="Arial"/>
              <w:color w:val="000000" w:themeColor="text1"/>
            </w:rPr>
            <w:fldChar w:fldCharType="end"/>
          </w:r>
        </w:sdtContent>
      </w:sdt>
      <w:r w:rsidRPr="00313030">
        <w:rPr>
          <w:rFonts w:ascii="Arial" w:hAnsi="Arial" w:cs="Arial"/>
          <w:color w:val="000000" w:themeColor="text1"/>
        </w:rPr>
        <w:t xml:space="preserve"> Por ende hay que preguntarse: Hoy en día ¿Se está viendo al profesor como un guía del conocimiento o un ser totalitario o dogmático del </w:t>
      </w:r>
      <w:r w:rsidR="0024350D" w:rsidRPr="00313030">
        <w:rPr>
          <w:rFonts w:ascii="Arial" w:hAnsi="Arial" w:cs="Arial"/>
          <w:color w:val="000000" w:themeColor="text1"/>
        </w:rPr>
        <w:t>saber?</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Los sistemas totalitaristas o de dictaduras como el nazismo, fascismo y el comunismo, en el continente europeo al igual que en una gran parte del planeta, ya están guardados en el baúl de los recuerdos bajo siete llaves. Por supuesto hay una discrepancia frente a </w:t>
      </w:r>
      <w:r w:rsidR="00207A5E" w:rsidRPr="00313030">
        <w:rPr>
          <w:rFonts w:ascii="Arial" w:hAnsi="Arial" w:cs="Arial"/>
          <w:color w:val="000000" w:themeColor="text1"/>
        </w:rPr>
        <w:t>esto</w:t>
      </w:r>
      <w:r w:rsidRPr="00313030">
        <w:rPr>
          <w:rFonts w:ascii="Arial" w:hAnsi="Arial" w:cs="Arial"/>
          <w:color w:val="000000" w:themeColor="text1"/>
        </w:rPr>
        <w:t xml:space="preserve">, con visiones positivas versus  negativas sobre el tema, quizás por un sentimiento de intranquilidad ante  la posibilidad de que se revivan estas ideologías, que como ya sabemos bastante marcó la historia de el mundo entero,  intranquilidad que se transfiere generación tras generación, provocando una inquietud colectiva cada vez que se aborda sobre el asunto. </w:t>
      </w:r>
      <w:r w:rsidR="00207A5E" w:rsidRPr="00313030">
        <w:rPr>
          <w:rFonts w:ascii="Arial" w:hAnsi="Arial" w:cs="Arial"/>
          <w:color w:val="000000" w:themeColor="text1"/>
        </w:rPr>
        <w:t>Esto</w:t>
      </w:r>
      <w:r w:rsidRPr="00313030">
        <w:rPr>
          <w:rFonts w:ascii="Arial" w:hAnsi="Arial" w:cs="Arial"/>
          <w:color w:val="000000" w:themeColor="text1"/>
        </w:rPr>
        <w:t xml:space="preserve"> se ve plasmado en la película “La ola” de Dennis Gasel. Este film creado en Alemania narra la historia de un profesor de secundaria, el Sr. Rainer Wenger al cual se le asigna para la semana de proyectos la “autocracia”, tema que pese a no agradarle lo aborda de una manera bastante peculiar. </w:t>
      </w:r>
    </w:p>
    <w:p w:rsidR="004C40F1"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Él crea el grupo “la ola” el cual al igual que en un sistema totalitario tiene un líder (Sr. Reiner), un uniforme (camisas blancas y jeans), un saludo (movimiento ondulatorio con la mano derecha) y un logo (una ola) que los representa como </w:t>
      </w:r>
      <w:r w:rsidRPr="00313030">
        <w:rPr>
          <w:rFonts w:ascii="Arial" w:hAnsi="Arial" w:cs="Arial"/>
          <w:color w:val="000000" w:themeColor="text1"/>
        </w:rPr>
        <w:lastRenderedPageBreak/>
        <w:t>movimiento frente a la sociedad. Para ellos todo aquel que esté en contra de éste será aislado y rechazado por sus miembros, acciones que se fueron masificando y produciendo una marginación a muchos jóvenes. Claramente esto comienza a escaparse  de las manos al profesor, producto de que los alumnos se toman muy en serio el proyecto y lo apropian como un estilo de vida. Tanto es el amor y apego que nace por este grupo, que cuando el profesor les indica que se disolverá, debido a el  fanatismo que se había creado y porque la semana de proyectos había finalizado, uno de los miembros toma un arma de fuego y le dispara a uno de sus compañeros como modo de presión para que no acabará el movimiento, continuando con la abrupta decisión de suicidarse el mismo delante de sus compañeros.</w:t>
      </w:r>
    </w:p>
    <w:p w:rsidR="00B85527" w:rsidRPr="00313030" w:rsidRDefault="004C40F1"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El acto </w:t>
      </w:r>
      <w:r w:rsidR="00FE2FA8" w:rsidRPr="00313030">
        <w:rPr>
          <w:rFonts w:ascii="Arial" w:hAnsi="Arial" w:cs="Arial"/>
          <w:color w:val="000000" w:themeColor="text1"/>
        </w:rPr>
        <w:t>suicida que se aprecia en la pel</w:t>
      </w:r>
      <w:r w:rsidRPr="00313030">
        <w:rPr>
          <w:rFonts w:ascii="Arial" w:hAnsi="Arial" w:cs="Arial"/>
          <w:color w:val="000000" w:themeColor="text1"/>
        </w:rPr>
        <w:t>ícula lo podemos asociar a un suicidio anómico. “El suicidio</w:t>
      </w:r>
      <w:r w:rsidRPr="00313030">
        <w:rPr>
          <w:rStyle w:val="apple-converted-space"/>
          <w:rFonts w:ascii="Arial" w:hAnsi="Arial" w:cs="Arial"/>
          <w:color w:val="000000" w:themeColor="text1"/>
        </w:rPr>
        <w:t> </w:t>
      </w:r>
      <w:r w:rsidRPr="00313030">
        <w:rPr>
          <w:rFonts w:ascii="Arial" w:hAnsi="Arial" w:cs="Arial"/>
          <w:i/>
          <w:iCs/>
          <w:color w:val="000000" w:themeColor="text1"/>
        </w:rPr>
        <w:t>anó</w:t>
      </w:r>
      <w:r w:rsidR="00FE2FA8" w:rsidRPr="00313030">
        <w:rPr>
          <w:rFonts w:ascii="Arial" w:hAnsi="Arial" w:cs="Arial"/>
          <w:i/>
          <w:iCs/>
          <w:color w:val="000000" w:themeColor="text1"/>
        </w:rPr>
        <w:t>mico</w:t>
      </w:r>
      <w:r w:rsidRPr="00313030">
        <w:rPr>
          <w:rStyle w:val="apple-converted-space"/>
          <w:rFonts w:ascii="Arial" w:hAnsi="Arial" w:cs="Arial"/>
          <w:color w:val="000000" w:themeColor="text1"/>
        </w:rPr>
        <w:t> </w:t>
      </w:r>
      <w:r w:rsidRPr="00313030">
        <w:rPr>
          <w:rFonts w:ascii="Arial" w:hAnsi="Arial" w:cs="Arial"/>
          <w:color w:val="000000" w:themeColor="text1"/>
        </w:rPr>
        <w:t>se produce por falta de regulación social. Con esto, Durkheim se refería a las condiciones sociales de la anomia, situación en que las personas se quedan "sin normas" debido a un rápido cambio en la sociedad o a la inestabilidad de ésta. La pérdida de un punto fijo de referencia para las normas o deseos -como la que se da en épocas de convulsiones económicas o de conflictos íntimos como un divorcio- puede alterar el equilibrio entre las circunstancias de una persona y sus deseos</w:t>
      </w:r>
      <w:r w:rsidR="0070578E" w:rsidRPr="00313030">
        <w:rPr>
          <w:rFonts w:ascii="Arial" w:hAnsi="Arial" w:cs="Arial"/>
          <w:color w:val="000000" w:themeColor="text1"/>
        </w:rPr>
        <w:t>.</w:t>
      </w:r>
      <w:r w:rsidRPr="00313030">
        <w:rPr>
          <w:rFonts w:ascii="Arial" w:hAnsi="Arial" w:cs="Arial"/>
          <w:color w:val="000000" w:themeColor="text1"/>
        </w:rPr>
        <w:t>“</w:t>
      </w:r>
      <w:r w:rsidR="0070578E" w:rsidRPr="00313030">
        <w:rPr>
          <w:rFonts w:ascii="Arial" w:hAnsi="Arial" w:cs="Arial"/>
          <w:color w:val="000000" w:themeColor="text1"/>
        </w:rPr>
        <w:t xml:space="preserve"> </w:t>
      </w:r>
      <w:sdt>
        <w:sdtPr>
          <w:rPr>
            <w:rFonts w:ascii="Arial" w:hAnsi="Arial" w:cs="Arial"/>
            <w:color w:val="000000" w:themeColor="text1"/>
          </w:rPr>
          <w:id w:val="5239128"/>
          <w:citation/>
        </w:sdtPr>
        <w:sdtContent>
          <w:r w:rsidR="008D682D" w:rsidRPr="00313030">
            <w:rPr>
              <w:rFonts w:ascii="Arial" w:hAnsi="Arial" w:cs="Arial"/>
              <w:color w:val="000000" w:themeColor="text1"/>
            </w:rPr>
            <w:fldChar w:fldCharType="begin"/>
          </w:r>
          <w:r w:rsidR="009D40F2" w:rsidRPr="00313030">
            <w:rPr>
              <w:rFonts w:ascii="Arial" w:hAnsi="Arial" w:cs="Arial"/>
              <w:color w:val="000000" w:themeColor="text1"/>
            </w:rPr>
            <w:instrText xml:space="preserve"> CITATION Pac11 \l 13322 </w:instrText>
          </w:r>
          <w:r w:rsidR="008D682D" w:rsidRPr="00313030">
            <w:rPr>
              <w:rFonts w:ascii="Arial" w:hAnsi="Arial" w:cs="Arial"/>
              <w:color w:val="000000" w:themeColor="text1"/>
            </w:rPr>
            <w:fldChar w:fldCharType="separate"/>
          </w:r>
          <w:r w:rsidR="003403BD" w:rsidRPr="003403BD">
            <w:rPr>
              <w:rFonts w:ascii="Arial" w:hAnsi="Arial" w:cs="Arial"/>
              <w:noProof/>
              <w:color w:val="000000" w:themeColor="text1"/>
            </w:rPr>
            <w:t>(Pacheta, 2011)</w:t>
          </w:r>
          <w:r w:rsidR="008D682D" w:rsidRPr="00313030">
            <w:rPr>
              <w:rFonts w:ascii="Arial" w:hAnsi="Arial" w:cs="Arial"/>
              <w:color w:val="000000" w:themeColor="text1"/>
            </w:rPr>
            <w:fldChar w:fldCharType="end"/>
          </w:r>
        </w:sdtContent>
      </w:sdt>
      <w:r w:rsidRPr="00313030">
        <w:rPr>
          <w:rFonts w:ascii="Arial" w:hAnsi="Arial" w:cs="Arial"/>
          <w:color w:val="000000" w:themeColor="text1"/>
        </w:rPr>
        <w:t xml:space="preserve">  Este artículo basado en el libro de Durkheim: </w:t>
      </w:r>
      <w:r w:rsidRPr="00313030">
        <w:rPr>
          <w:rFonts w:ascii="Arial" w:hAnsi="Arial" w:cs="Arial"/>
          <w:i/>
          <w:color w:val="000000" w:themeColor="text1"/>
        </w:rPr>
        <w:t>Suicidio</w:t>
      </w:r>
      <w:r w:rsidRPr="00313030">
        <w:rPr>
          <w:rFonts w:ascii="Arial" w:hAnsi="Arial" w:cs="Arial"/>
          <w:color w:val="000000" w:themeColor="text1"/>
        </w:rPr>
        <w:t xml:space="preserve"> (</w:t>
      </w:r>
      <w:r w:rsidR="0070578E" w:rsidRPr="00313030">
        <w:rPr>
          <w:rFonts w:ascii="Arial" w:hAnsi="Arial" w:cs="Arial"/>
          <w:color w:val="000000" w:themeColor="text1"/>
        </w:rPr>
        <w:t>1897)</w:t>
      </w:r>
      <w:r w:rsidR="00B85527" w:rsidRPr="00313030">
        <w:rPr>
          <w:rFonts w:ascii="Arial" w:hAnsi="Arial" w:cs="Arial"/>
          <w:color w:val="000000" w:themeColor="text1"/>
        </w:rPr>
        <w:t xml:space="preserve"> </w:t>
      </w:r>
      <w:r w:rsidR="00FE2FA8" w:rsidRPr="00313030">
        <w:rPr>
          <w:rFonts w:ascii="Arial" w:hAnsi="Arial" w:cs="Arial"/>
          <w:color w:val="000000" w:themeColor="text1"/>
        </w:rPr>
        <w:t>Nos da la definición de un suicidio que se pudo haber evitado en la vida real, ya que el Sr.Rainer debió pensar bien en cómo dar la noticia de el fin de “La ola” porque él sabía que tenía estudiantes inmersos profundamente en el grupo, los cuales dependían en cierto grado de eso</w:t>
      </w:r>
      <w:r w:rsidR="00313030">
        <w:rPr>
          <w:rFonts w:ascii="Arial" w:hAnsi="Arial" w:cs="Arial"/>
          <w:color w:val="000000" w:themeColor="text1"/>
        </w:rPr>
        <w:t xml:space="preserve"> debido a que se estaban rigiendo por lo que dict</w:t>
      </w:r>
      <w:r w:rsidR="00964613">
        <w:rPr>
          <w:rFonts w:ascii="Arial" w:hAnsi="Arial" w:cs="Arial"/>
          <w:color w:val="000000" w:themeColor="text1"/>
        </w:rPr>
        <w:t>aba el profesor , lo que pasaba</w:t>
      </w:r>
      <w:r w:rsidR="00313030">
        <w:rPr>
          <w:rFonts w:ascii="Arial" w:hAnsi="Arial" w:cs="Arial"/>
          <w:color w:val="000000" w:themeColor="text1"/>
        </w:rPr>
        <w:t xml:space="preserve"> a ser las leyes, por ende tenía la obligación de ir analizando cada situación que él mismo creaba</w:t>
      </w:r>
      <w:r w:rsidR="00FE2FA8" w:rsidRPr="00313030">
        <w:rPr>
          <w:rFonts w:ascii="Arial" w:hAnsi="Arial" w:cs="Arial"/>
          <w:color w:val="000000" w:themeColor="text1"/>
        </w:rPr>
        <w:t>.</w:t>
      </w:r>
      <w:r w:rsidR="00313030" w:rsidRPr="00313030">
        <w:rPr>
          <w:rFonts w:ascii="Arial" w:hAnsi="Arial" w:cs="Arial"/>
          <w:color w:val="000000" w:themeColor="text1"/>
        </w:rPr>
        <w:t xml:space="preserve"> Si hubiese actuado como un guía el cual apoya a sus alumnos en todo momento dejando en claro que el compañer</w:t>
      </w:r>
      <w:r w:rsidR="00313030">
        <w:rPr>
          <w:rFonts w:ascii="Arial" w:hAnsi="Arial" w:cs="Arial"/>
          <w:color w:val="000000" w:themeColor="text1"/>
        </w:rPr>
        <w:t>ismo y unión que  había nacido</w:t>
      </w:r>
      <w:r w:rsidR="00313030" w:rsidRPr="00313030">
        <w:rPr>
          <w:rFonts w:ascii="Arial" w:hAnsi="Arial" w:cs="Arial"/>
          <w:color w:val="000000" w:themeColor="text1"/>
        </w:rPr>
        <w:t xml:space="preserve"> seguiría y no un líder que simplemente da órdenes a sus seguidores</w:t>
      </w:r>
      <w:r w:rsidR="00313030">
        <w:rPr>
          <w:rFonts w:ascii="Arial" w:hAnsi="Arial" w:cs="Arial"/>
          <w:color w:val="000000" w:themeColor="text1"/>
        </w:rPr>
        <w:t xml:space="preserve"> imponiendo que toda la sociedad que habían creado</w:t>
      </w:r>
      <w:r w:rsidR="00313030" w:rsidRPr="00313030">
        <w:rPr>
          <w:rFonts w:ascii="Arial" w:hAnsi="Arial" w:cs="Arial"/>
          <w:color w:val="000000" w:themeColor="text1"/>
        </w:rPr>
        <w:t xml:space="preserve"> quedaría hasta ahí, quizás el alumno no hubiese reaccionado de tal manera.</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lastRenderedPageBreak/>
        <w:t>Una vez terminada la película, viendo e interpretando el desenlace que desencadena el trabajo realizado por el docente, me queda una sensación incómoda sobre la enseñanza y el aprendizaje que están obteniendo los estudiantes, ya que muchas veces se ve a el profesor como un ser dogmático o un dictador del saber y no como un guía del conocimiento, algo que a mi parecer debe erradicarse, porque producto de esto los alumnos no son capaces de formarse como seres pensantes, críticos, con una opinión personal respecto a la vida, el acontecer nacional y cada tema que se les presente, muy por el contrario, estos replican lo que su maestro les enseña, aunque sea algo que a ellos mismos no les agrade, en este caso, el nazismo que marcó a su nación.</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El "boom" de los gobiernos totalitarios comienza en Italia en 1918/1919 con el dictador italiano Benito Mussolini, el cual dio el paso a la dictadura militar de Adolf Hitler 1933. Si vamos a las bases del totalitarismo, encontraremos que el líder del grupo debe ser un ser carismático, que se vea como una referencia para el pueblo, que transmita un sentimiento de seguridad y confianza ya que tendrá el poder absoluto de sus seguidores a su merced. Si esto lo contrastamos con la película, podremos darnos cuenta que el proyecto del Sr.Reiner realizó una analogía con el nazismo. Él tomó el mando de “la ola” cegándose frente a lo que cualquier persona anexa al movimiento le comentara o le sugiriera incluso su mujer. También los alumnos fueron acatando todo lo que su líder les impusiera, confiando a ojos cerrados en él, y es por esto que hay que tener cuidado cuando como docente pasa a ser un líder para los estudiantes, si esto ocurre tendremos el deber de ser un líder que guíe y aconseje, no uno que imponga su postura para que la mimeticen. Producto de </w:t>
      </w:r>
      <w:r w:rsidR="00207A5E" w:rsidRPr="00313030">
        <w:rPr>
          <w:rFonts w:ascii="Arial" w:hAnsi="Arial" w:cs="Arial"/>
          <w:color w:val="000000" w:themeColor="text1"/>
        </w:rPr>
        <w:t>esto</w:t>
      </w:r>
      <w:r w:rsidRPr="00313030">
        <w:rPr>
          <w:rFonts w:ascii="Arial" w:hAnsi="Arial" w:cs="Arial"/>
          <w:color w:val="000000" w:themeColor="text1"/>
        </w:rPr>
        <w:t xml:space="preserve"> también, fue naciendo en ellos un sentimiento “nacionalista” frente a su movimiento ya que las carencias de su vida las reemplazaron con “La ola”. Crearon un logo, un saludo y un nombre para identificarse y fueron aplastando todo aquel que se le interpusiera frente a su masificación.</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Según los propios alumnos era imposible que en Alemania se diera nuevamente un régimen totalitarista, pero ellos mismos fueron creando uno en su sala de </w:t>
      </w:r>
      <w:r w:rsidRPr="00313030">
        <w:rPr>
          <w:rFonts w:ascii="Arial" w:hAnsi="Arial" w:cs="Arial"/>
          <w:color w:val="000000" w:themeColor="text1"/>
        </w:rPr>
        <w:lastRenderedPageBreak/>
        <w:t>clases, expandiéndolo a la escuela, sus hogares y sus vidas pero ¿Por qué? Aquí nace otro punto fundamental antes mencionado: el nacionalismo. En 1933 cuando comenzó el mando de Hitler se destacó el sentimiento nacionalista que se inculcó en su momento a todo el pueblo, por ejemplo en las escuelas a los niños se les recalcó la imagen del judío despreciable versus la del futher magnífico y honorable. “Las escuelas desempeñaron un papel importante en la difusión de las ideas nazis a la juventud alemana. Mientras los censos eliminaban algunos libros de las aulas, los educadores alemanes introducían nuevos libros de texto que enseñaban a los estudiantes el amor a Hitler, la obediencia a la autoridad del Estado, el militarismo, el racismo y el antisemitismo. Desde el primer día de clases se infundía a los niños alemanes el culto a Adolf Hitler. Su retrato estaba presente en todas las aulas. Los libros de texto con frecuencia describían la emoción que sentía un niño al ver</w:t>
      </w:r>
      <w:r w:rsidRPr="00313030">
        <w:rPr>
          <w:rFonts w:ascii="Arial" w:hAnsi="Arial" w:cs="Arial"/>
          <w:color w:val="000000" w:themeColor="text1"/>
          <w:shd w:val="clear" w:color="auto" w:fill="FFFFFF"/>
        </w:rPr>
        <w:t xml:space="preserve"> al líder alemán por primera vez</w:t>
      </w:r>
      <w:r w:rsidR="00207A5E" w:rsidRPr="00313030">
        <w:rPr>
          <w:rFonts w:ascii="Arial" w:hAnsi="Arial" w:cs="Arial"/>
          <w:color w:val="000000" w:themeColor="text1"/>
          <w:shd w:val="clear" w:color="auto" w:fill="FFFFFF"/>
        </w:rPr>
        <w:t>.</w:t>
      </w:r>
      <w:r w:rsidR="00207A5E" w:rsidRPr="00313030">
        <w:rPr>
          <w:rFonts w:ascii="Arial" w:hAnsi="Arial" w:cs="Arial"/>
          <w:color w:val="000000" w:themeColor="text1"/>
        </w:rPr>
        <w:t xml:space="preserve"> (</w:t>
      </w:r>
      <w:r w:rsidRPr="00313030">
        <w:rPr>
          <w:rFonts w:ascii="Arial" w:hAnsi="Arial" w:cs="Arial"/>
          <w:color w:val="000000" w:themeColor="text1"/>
        </w:rPr>
        <w:t xml:space="preserve">United states holocaust memorial </w:t>
      </w:r>
      <w:r w:rsidR="00207A5E" w:rsidRPr="00313030">
        <w:rPr>
          <w:rFonts w:ascii="Arial" w:hAnsi="Arial" w:cs="Arial"/>
          <w:color w:val="000000" w:themeColor="text1"/>
        </w:rPr>
        <w:t>museum)</w:t>
      </w:r>
      <w:r w:rsidRPr="00313030">
        <w:rPr>
          <w:rFonts w:ascii="Arial" w:hAnsi="Arial" w:cs="Arial"/>
          <w:color w:val="000000" w:themeColor="text1"/>
        </w:rPr>
        <w:t xml:space="preserve">De esta forma se va inculcando en las mentes de los estudiantes que postura tomar frente al acontecer, negándoles la posibilidad de elegir por su propia cuenta. Esta práctica no solo se practicó, valga la redundancia en la Alemania nazi, ya que hoy en día también se puede visualizar en las escuelas tradicionales, por ejemplo cuando iba en la educación básica y me estaban enseñando a restar, en las pruebas de desarrollo me pedían utilizar la metodología que la profesora nos había enseñado, sin embargo yo utilizaba una manera diferente que me resultaba más fácil lo que me traía resultados negativos, puesto que la profesora no me lo contabilizaba como correcto. Ella en vez de castigar mi autonomía tuvo que haberla reforzado, ya que mi forma de realizar el ejercicio quizás le habría servido a otros compañeros y el desarrollo del aprendizaje hubiese sido colectivo. </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Si comenzamos a enfocarnos e indagar en el profesor actualmente no solo está entregando el contenido que el ministerio o supervisores les pide, sino que también está entregando valores, incluso, muchas veces termina siendo un modelo a seguir del alumno, como un padre, madre e incluso un ídolo, es por esto que al profesor se le debiera capacitar para ejercer este rol de manera apropiada. Hay algo que es imprescindible en la actualidad y que el docente debe tener claro, </w:t>
      </w:r>
      <w:r w:rsidRPr="00313030">
        <w:rPr>
          <w:rFonts w:ascii="Arial" w:hAnsi="Arial" w:cs="Arial"/>
          <w:color w:val="000000" w:themeColor="text1"/>
        </w:rPr>
        <w:lastRenderedPageBreak/>
        <w:t xml:space="preserve">por ende debemos darle énfasis: la tolerancia. Obviamente no todos pensamos de la misma forma, siempre habrá alguien que contradiga tu pensar, más aún en las escuelas, los niños y jóvenes están recién comenzando a formar sus opiniones y siempre habrán temas de discusión dentro y fuera del aula, es justamente allí donde el profesor debe ser apto para engendrar momentos de debate, procurando siempre mantener el respeto por el otro y la tolerancia frente a la desigualdad de opiniones. </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En la película llega un momento donde deben elegir el nombre de su movimiento, ahí ellos ya poseían su uniforme que los representaba pero hubo una alumna que decidió no usarlo. Ella al igual que sus compañeros alzó la mano con la intención de dar una idea para el nombre del grupo, pero el profesor no le prestaba atención, debido a que ella no estaba acatando las reglas del grupo al no utilizar la vestimenta adecuada, luego de un rato tomo su palabra despreciando en cierta parte su opinión. A esta misma chica luego comienzan a aislarla y termina por desligarse de la ola, transformándose en una enemiga del movimiento. Producto de esto su pololo y amiga la segregan del grupo. ¿Por qué no hubo tolerancia ante el cambio de opinión de la alumna? ¿Si el profesor hubiese hecho un hincapié en el respeto, hab</w:t>
      </w:r>
      <w:r w:rsidR="00964613">
        <w:rPr>
          <w:rFonts w:ascii="Arial" w:hAnsi="Arial" w:cs="Arial"/>
          <w:color w:val="000000" w:themeColor="text1"/>
        </w:rPr>
        <w:t>rían actuado de forma distinta?</w:t>
      </w:r>
      <w:r w:rsidRPr="00313030">
        <w:rPr>
          <w:rFonts w:ascii="Arial" w:hAnsi="Arial" w:cs="Arial"/>
          <w:color w:val="000000" w:themeColor="text1"/>
        </w:rPr>
        <w:t xml:space="preserve"> </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“La escuela tiene como misión fundamental contribuir a la mejora de la sociedad a través de la formación de ciudadanos críticos, responsables y honrados. Sería un problema gravísimo que el sistema educativo fuese en sí mismo un medio para empeorar éticamente la sociedad. No solamente por lo que hacen quienes, después de salir con éxito de la escuela, asumen puestos de responsabilidad en la sociedad, sino por el entramado mismo del sistema educativo que hace más potentes y profundas las diferencias de partida. No olvidemos que fueron médicos muy bien formados, ingenieros muy bien preparados y enfermeras muy bien adiestradas en su oficio, quienes diseñaron las cámaras de gas en la Segunda Guerra mundial.”</w:t>
      </w:r>
      <w:r w:rsidRPr="00313030">
        <w:rPr>
          <w:rFonts w:ascii="Arial" w:hAnsi="Arial" w:cs="Arial"/>
          <w:i/>
          <w:iCs/>
          <w:color w:val="000000" w:themeColor="text1"/>
        </w:rPr>
        <w:t xml:space="preserve"> </w:t>
      </w:r>
      <w:r w:rsidRPr="00313030">
        <w:rPr>
          <w:rFonts w:ascii="Arial" w:hAnsi="Arial" w:cs="Arial"/>
          <w:color w:val="000000" w:themeColor="text1"/>
        </w:rPr>
        <w:t>(Santos Guerra, 2000)</w:t>
      </w:r>
      <w:r w:rsidRPr="00313030">
        <w:rPr>
          <w:rFonts w:ascii="Arial" w:hAnsi="Arial" w:cs="Arial"/>
          <w:i/>
          <w:iCs/>
          <w:color w:val="000000" w:themeColor="text1"/>
        </w:rPr>
        <w:t xml:space="preserve">. </w:t>
      </w:r>
      <w:r w:rsidRPr="00313030">
        <w:rPr>
          <w:rFonts w:ascii="Arial" w:hAnsi="Arial" w:cs="Arial"/>
          <w:color w:val="000000" w:themeColor="text1"/>
        </w:rPr>
        <w:t xml:space="preserve">Si la escuela, que es donde pasamos gran parte de los años de formación, no nos guía a un conocimiento amplio y subjetivo, caeremos en una decepcionante ignorancia. Tenemos un libre albedrío, </w:t>
      </w:r>
      <w:r w:rsidRPr="00313030">
        <w:rPr>
          <w:rFonts w:ascii="Arial" w:hAnsi="Arial" w:cs="Arial"/>
          <w:color w:val="000000" w:themeColor="text1"/>
        </w:rPr>
        <w:lastRenderedPageBreak/>
        <w:t>el cual debemos aprovechar al máximo, pero lamentablemente la mayoría de las veces recae nuestro aprendizaje en el hogar o una institución educativa, digo lamentablemente porque hay ocasiones donde es deplorable el conocimiento que nos otorgan y las oportunidades de crecer nuestro capital cultural. “La escuela tiene que aprender para saber y para saber enseñar, para saber a quién enseña y dónde lo hace. Esta exigencia no depende solamente de la voluntad de cada uno de sus integrantes sino que exige unas estructuras que la hagan viable, una dinámica que transforme los aprendizajes teóricos en intervenciones eficaces”</w:t>
      </w:r>
      <w:r w:rsidRPr="00313030">
        <w:rPr>
          <w:rFonts w:ascii="Arial" w:hAnsi="Arial" w:cs="Arial"/>
          <w:i/>
          <w:iCs/>
          <w:color w:val="000000" w:themeColor="text1"/>
        </w:rPr>
        <w:t xml:space="preserve"> </w:t>
      </w:r>
      <w:r w:rsidRPr="00313030">
        <w:rPr>
          <w:rFonts w:ascii="Arial" w:hAnsi="Arial" w:cs="Arial"/>
          <w:color w:val="000000" w:themeColor="text1"/>
        </w:rPr>
        <w:t>(Santos Guerra, 2000)</w:t>
      </w:r>
      <w:r w:rsidRPr="00313030">
        <w:rPr>
          <w:rFonts w:ascii="Arial" w:hAnsi="Arial" w:cs="Arial"/>
          <w:i/>
          <w:iCs/>
          <w:color w:val="000000" w:themeColor="text1"/>
        </w:rPr>
        <w:t xml:space="preserve"> </w:t>
      </w:r>
      <w:r w:rsidRPr="00313030">
        <w:rPr>
          <w:rFonts w:ascii="Arial" w:hAnsi="Arial" w:cs="Arial"/>
          <w:color w:val="000000" w:themeColor="text1"/>
        </w:rPr>
        <w:t>Hay que tener un extremo cuidado, ya que el profesor no se puede adueñar del conocimiento, no puede pasar a ser un dictador del conocimiento, por el contrario,  éste debe aprender de los alumnos, sus pares, su entorno e ir estudiando periódicamente para ir renovando y ampliando su conocimiento, más que mal nunca se termina de aprender.</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Ahora podemo</w:t>
      </w:r>
      <w:r w:rsidR="00964613">
        <w:rPr>
          <w:rFonts w:ascii="Arial" w:hAnsi="Arial" w:cs="Arial"/>
          <w:color w:val="000000" w:themeColor="text1"/>
        </w:rPr>
        <w:t>s tomar lo que plantea Platón en la “República”</w:t>
      </w:r>
      <w:r w:rsidR="002C7509" w:rsidRPr="002C7509">
        <w:rPr>
          <w:rFonts w:ascii="Arial" w:hAnsi="Arial" w:cs="Arial"/>
          <w:color w:val="000000" w:themeColor="text1"/>
        </w:rPr>
        <w:t xml:space="preserve"> </w:t>
      </w:r>
      <w:sdt>
        <w:sdtPr>
          <w:rPr>
            <w:rFonts w:ascii="Arial" w:hAnsi="Arial" w:cs="Arial"/>
            <w:color w:val="000000" w:themeColor="text1"/>
          </w:rPr>
          <w:id w:val="167221028"/>
          <w:citation/>
        </w:sdtPr>
        <w:sdtContent>
          <w:r w:rsidR="008D682D">
            <w:rPr>
              <w:rFonts w:ascii="Arial" w:hAnsi="Arial" w:cs="Arial"/>
              <w:color w:val="000000" w:themeColor="text1"/>
            </w:rPr>
            <w:fldChar w:fldCharType="begin"/>
          </w:r>
          <w:r w:rsidR="002C7509">
            <w:rPr>
              <w:rFonts w:ascii="Arial" w:hAnsi="Arial" w:cs="Arial"/>
              <w:color w:val="000000" w:themeColor="text1"/>
            </w:rPr>
            <w:instrText xml:space="preserve"> CITATION Pla88 \l 13322 </w:instrText>
          </w:r>
          <w:r w:rsidR="008D682D">
            <w:rPr>
              <w:rFonts w:ascii="Arial" w:hAnsi="Arial" w:cs="Arial"/>
              <w:color w:val="000000" w:themeColor="text1"/>
            </w:rPr>
            <w:fldChar w:fldCharType="separate"/>
          </w:r>
          <w:r w:rsidR="002C7509">
            <w:rPr>
              <w:rFonts w:ascii="Arial" w:hAnsi="Arial" w:cs="Arial"/>
              <w:noProof/>
              <w:color w:val="000000" w:themeColor="text1"/>
            </w:rPr>
            <w:t xml:space="preserve"> </w:t>
          </w:r>
          <w:r w:rsidR="002C7509" w:rsidRPr="003403BD">
            <w:rPr>
              <w:rFonts w:ascii="Arial" w:hAnsi="Arial" w:cs="Arial"/>
              <w:noProof/>
              <w:color w:val="000000" w:themeColor="text1"/>
            </w:rPr>
            <w:t>(Platon, 1988)</w:t>
          </w:r>
          <w:r w:rsidR="008D682D">
            <w:rPr>
              <w:rFonts w:ascii="Arial" w:hAnsi="Arial" w:cs="Arial"/>
              <w:color w:val="000000" w:themeColor="text1"/>
            </w:rPr>
            <w:fldChar w:fldCharType="end"/>
          </w:r>
        </w:sdtContent>
      </w:sdt>
      <w:r w:rsidR="00964613">
        <w:rPr>
          <w:rFonts w:ascii="Arial" w:hAnsi="Arial" w:cs="Arial"/>
          <w:color w:val="000000" w:themeColor="text1"/>
        </w:rPr>
        <w:t xml:space="preserve"> donde u</w:t>
      </w:r>
      <w:r w:rsidRPr="00313030">
        <w:rPr>
          <w:rFonts w:ascii="Arial" w:hAnsi="Arial" w:cs="Arial"/>
          <w:color w:val="000000" w:themeColor="text1"/>
        </w:rPr>
        <w:t>n ente no puede apoderarse del verdadero conocimie</w:t>
      </w:r>
      <w:r w:rsidR="00964613">
        <w:rPr>
          <w:rFonts w:ascii="Arial" w:hAnsi="Arial" w:cs="Arial"/>
          <w:color w:val="000000" w:themeColor="text1"/>
        </w:rPr>
        <w:t>nto, sino que debe traspasarlo, a</w:t>
      </w:r>
      <w:r w:rsidRPr="00313030">
        <w:rPr>
          <w:rFonts w:ascii="Arial" w:hAnsi="Arial" w:cs="Arial"/>
          <w:color w:val="000000" w:themeColor="text1"/>
        </w:rPr>
        <w:t xml:space="preserve">demás según él, la educación es la encargada de revelar la naturaleza de la persona, mediante la herramienta que propicia la mayéutica, la </w:t>
      </w:r>
      <w:bookmarkStart w:id="0" w:name="_GoBack"/>
      <w:bookmarkEnd w:id="0"/>
      <w:r w:rsidRPr="00313030">
        <w:rPr>
          <w:rFonts w:ascii="Arial" w:hAnsi="Arial" w:cs="Arial"/>
          <w:color w:val="000000" w:themeColor="text1"/>
        </w:rPr>
        <w:t xml:space="preserve">cual propone que una vez asumida la ignorancia se comienza a dialogar para llegar a construir o generar un conocimiento. Claramente lo que expone Platón es fundamental para realizar una educación apropiada. Para que el profesor sea un guía del saber, es decir, que sea capaz de ayudar a los alumnos a interrogarse, dialogar y mejorar su aprendizaje, y por consecuencia los lleve a aumentar su autonomía, el docente debe estar </w:t>
      </w:r>
      <w:r w:rsidR="00964613" w:rsidRPr="00313030">
        <w:rPr>
          <w:rFonts w:ascii="Arial" w:hAnsi="Arial" w:cs="Arial"/>
          <w:color w:val="000000" w:themeColor="text1"/>
        </w:rPr>
        <w:t>consciente</w:t>
      </w:r>
      <w:r w:rsidRPr="00313030">
        <w:rPr>
          <w:rFonts w:ascii="Arial" w:hAnsi="Arial" w:cs="Arial"/>
          <w:color w:val="000000" w:themeColor="text1"/>
        </w:rPr>
        <w:t xml:space="preserve"> que el traspaso de  conocimiento que él </w:t>
      </w:r>
      <w:r w:rsidR="00964613" w:rsidRPr="00313030">
        <w:rPr>
          <w:rFonts w:ascii="Arial" w:hAnsi="Arial" w:cs="Arial"/>
          <w:color w:val="000000" w:themeColor="text1"/>
        </w:rPr>
        <w:t>da</w:t>
      </w:r>
      <w:r w:rsidRPr="00313030">
        <w:rPr>
          <w:rFonts w:ascii="Arial" w:hAnsi="Arial" w:cs="Arial"/>
          <w:color w:val="000000" w:themeColor="text1"/>
        </w:rPr>
        <w:t>, es fundamental para</w:t>
      </w:r>
      <w:r w:rsidR="00D9691C">
        <w:rPr>
          <w:rFonts w:ascii="Arial" w:hAnsi="Arial" w:cs="Arial"/>
          <w:color w:val="000000" w:themeColor="text1"/>
        </w:rPr>
        <w:t xml:space="preserve"> la formación de es</w:t>
      </w:r>
      <w:r w:rsidRPr="00313030">
        <w:rPr>
          <w:rFonts w:ascii="Arial" w:hAnsi="Arial" w:cs="Arial"/>
          <w:color w:val="000000" w:themeColor="text1"/>
        </w:rPr>
        <w:t xml:space="preserve">a autonomía del estudiante. </w:t>
      </w:r>
    </w:p>
    <w:p w:rsidR="00B85527" w:rsidRPr="00313030"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 xml:space="preserve">En conclusión tenemos que desde los tiempos remotos se ha tratado de reprimir la libertad de expresión o el pensar y seguirá siendo así si no hay cambios en quienes la imparten. Si el profesor no crea una relación filial con sus alumnos para que estos se superen a sí mismos e impone como un dictador su conocimiento , que en más de una ocasión es solo una opinión y no algo verídico, estará creando copias de su pensar. Por el contrario, si él se encarga de guiar a sus alumnos a un </w:t>
      </w:r>
      <w:r w:rsidRPr="00313030">
        <w:rPr>
          <w:rFonts w:ascii="Arial" w:hAnsi="Arial" w:cs="Arial"/>
          <w:color w:val="000000" w:themeColor="text1"/>
        </w:rPr>
        <w:lastRenderedPageBreak/>
        <w:t>aprendizaje diverso, es decir,  uno autónomo junto con uno colectivo ya sea con sus pares, el profesor u otras personas, para que ellos por sí solos elijan sus ideas, estará produciendo mentes autónomas, críticas y autosuficientes al momento de pensar o tomar decisiones.</w:t>
      </w:r>
    </w:p>
    <w:p w:rsidR="00B85527" w:rsidRPr="00313030" w:rsidRDefault="00B85527" w:rsidP="004C40F1">
      <w:pPr>
        <w:spacing w:line="360" w:lineRule="auto"/>
        <w:rPr>
          <w:rFonts w:ascii="Arial" w:hAnsi="Arial" w:cs="Arial"/>
          <w:color w:val="000000" w:themeColor="text1"/>
          <w:sz w:val="24"/>
          <w:szCs w:val="24"/>
        </w:rPr>
      </w:pPr>
    </w:p>
    <w:p w:rsidR="00D9691C" w:rsidRDefault="00D9691C" w:rsidP="004C40F1">
      <w:pPr>
        <w:pStyle w:val="NormalWeb"/>
        <w:spacing w:before="0" w:beforeAutospacing="0" w:after="200" w:afterAutospacing="0" w:line="360" w:lineRule="auto"/>
        <w:jc w:val="both"/>
        <w:rPr>
          <w:rFonts w:ascii="Arial" w:hAnsi="Arial" w:cs="Arial"/>
          <w:color w:val="000000" w:themeColor="text1"/>
        </w:rPr>
      </w:pPr>
    </w:p>
    <w:p w:rsidR="00B85527"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rPr>
        <w:t>Bibliografía y referencias</w:t>
      </w:r>
    </w:p>
    <w:sdt>
      <w:sdtPr>
        <w:rPr>
          <w:rFonts w:asciiTheme="minorHAnsi" w:eastAsiaTheme="minorEastAsia" w:hAnsiTheme="minorHAnsi" w:cstheme="minorBidi"/>
          <w:b w:val="0"/>
          <w:bCs w:val="0"/>
          <w:color w:val="auto"/>
          <w:sz w:val="22"/>
          <w:szCs w:val="22"/>
          <w:lang w:val="es-CL" w:eastAsia="es-CL"/>
        </w:rPr>
        <w:id w:val="115255750"/>
        <w:docPartObj>
          <w:docPartGallery w:val="Bibliographies"/>
          <w:docPartUnique/>
        </w:docPartObj>
      </w:sdtPr>
      <w:sdtContent>
        <w:p w:rsidR="00EC4ED7" w:rsidRDefault="00EC4ED7">
          <w:pPr>
            <w:pStyle w:val="Ttulo1"/>
          </w:pPr>
          <w:r>
            <w:t>Bibliografía</w:t>
          </w:r>
        </w:p>
        <w:sdt>
          <w:sdtPr>
            <w:id w:val="111145805"/>
            <w:bibliography/>
          </w:sdtPr>
          <w:sdtContent>
            <w:p w:rsidR="003403BD" w:rsidRDefault="008D682D" w:rsidP="003403BD">
              <w:pPr>
                <w:pStyle w:val="Bibliografa"/>
                <w:ind w:left="720" w:hanging="720"/>
                <w:rPr>
                  <w:noProof/>
                  <w:lang w:val="es-ES"/>
                </w:rPr>
              </w:pPr>
              <w:r w:rsidRPr="008D682D">
                <w:fldChar w:fldCharType="begin"/>
              </w:r>
              <w:r w:rsidR="00EC4ED7">
                <w:instrText>BIBLIOGRAPHY</w:instrText>
              </w:r>
              <w:r w:rsidRPr="008D682D">
                <w:fldChar w:fldCharType="separate"/>
              </w:r>
              <w:r w:rsidR="003403BD">
                <w:rPr>
                  <w:noProof/>
                  <w:lang w:val="es-ES"/>
                </w:rPr>
                <w:t xml:space="preserve">Camacho, Jose Antonio. (2015). </w:t>
              </w:r>
              <w:r w:rsidR="003403BD">
                <w:rPr>
                  <w:i/>
                  <w:iCs/>
                  <w:noProof/>
                  <w:lang w:val="es-ES"/>
                </w:rPr>
                <w:t>accionpreferente</w:t>
              </w:r>
              <w:r w:rsidR="003403BD">
                <w:rPr>
                  <w:noProof/>
                  <w:lang w:val="es-ES"/>
                </w:rPr>
                <w:t>. Obtenido de http://www.accionpreferente.com/</w:t>
              </w:r>
            </w:p>
            <w:p w:rsidR="003403BD" w:rsidRDefault="003403BD" w:rsidP="003403BD">
              <w:pPr>
                <w:pStyle w:val="Bibliografa"/>
                <w:ind w:left="720" w:hanging="720"/>
                <w:rPr>
                  <w:noProof/>
                  <w:lang w:val="es-ES"/>
                </w:rPr>
              </w:pPr>
              <w:r>
                <w:rPr>
                  <w:noProof/>
                  <w:lang w:val="es-ES"/>
                </w:rPr>
                <w:t xml:space="preserve">Guerra, M. Á. (s.f.). </w:t>
              </w:r>
              <w:r>
                <w:rPr>
                  <w:i/>
                  <w:iCs/>
                  <w:noProof/>
                  <w:lang w:val="es-ES"/>
                </w:rPr>
                <w:t>LA ESCUELA QUE APRENDE.</w:t>
              </w:r>
              <w:r>
                <w:rPr>
                  <w:noProof/>
                  <w:lang w:val="es-ES"/>
                </w:rPr>
                <w:t xml:space="preserve"> Recuperado el 15 de septiembre de 2015, de http://www.plandecenal.edu.co/html/1726/articles-312638_recurso_6.pdf</w:t>
              </w:r>
            </w:p>
            <w:p w:rsidR="003403BD" w:rsidRDefault="003403BD" w:rsidP="003403BD">
              <w:pPr>
                <w:pStyle w:val="Bibliografa"/>
                <w:ind w:left="720" w:hanging="720"/>
                <w:rPr>
                  <w:noProof/>
                  <w:lang w:val="es-ES"/>
                </w:rPr>
              </w:pPr>
              <w:r>
                <w:rPr>
                  <w:noProof/>
                  <w:lang w:val="es-ES"/>
                </w:rPr>
                <w:t xml:space="preserve">Pacheta. (2011). </w:t>
              </w:r>
              <w:r>
                <w:rPr>
                  <w:i/>
                  <w:iCs/>
                  <w:noProof/>
                  <w:lang w:val="es-ES"/>
                </w:rPr>
                <w:t>estudioantropologia.blogspot</w:t>
              </w:r>
              <w:r>
                <w:rPr>
                  <w:noProof/>
                  <w:lang w:val="es-ES"/>
                </w:rPr>
                <w:t>. Obtenido de http://estudioantropologia.blogspot.cl/</w:t>
              </w:r>
            </w:p>
            <w:p w:rsidR="003403BD" w:rsidRDefault="003403BD" w:rsidP="003403BD">
              <w:pPr>
                <w:pStyle w:val="Bibliografa"/>
                <w:ind w:left="720" w:hanging="720"/>
                <w:rPr>
                  <w:noProof/>
                  <w:lang w:val="es-ES"/>
                </w:rPr>
              </w:pPr>
              <w:r>
                <w:rPr>
                  <w:noProof/>
                  <w:lang w:val="es-ES"/>
                </w:rPr>
                <w:t xml:space="preserve">Platon. (1988). </w:t>
              </w:r>
              <w:r>
                <w:rPr>
                  <w:i/>
                  <w:iCs/>
                  <w:noProof/>
                  <w:lang w:val="es-ES"/>
                </w:rPr>
                <w:t>La Republica.</w:t>
              </w:r>
              <w:r>
                <w:rPr>
                  <w:noProof/>
                  <w:lang w:val="es-ES"/>
                </w:rPr>
                <w:t xml:space="preserve"> madrid: Gredos.</w:t>
              </w:r>
            </w:p>
            <w:p w:rsidR="003403BD" w:rsidRDefault="003403BD" w:rsidP="003403BD">
              <w:pPr>
                <w:pStyle w:val="Bibliografa"/>
                <w:ind w:left="720" w:hanging="720"/>
                <w:rPr>
                  <w:noProof/>
                  <w:lang w:val="es-ES"/>
                </w:rPr>
              </w:pPr>
              <w:r w:rsidRPr="00207A5E">
                <w:rPr>
                  <w:noProof/>
                  <w:lang w:val="en-US"/>
                </w:rPr>
                <w:t xml:space="preserve">United States Holocaust Memorial Museum. (s.f.). </w:t>
              </w:r>
              <w:r w:rsidRPr="00207A5E">
                <w:rPr>
                  <w:i/>
                  <w:iCs/>
                  <w:noProof/>
                  <w:lang w:val="en-US"/>
                </w:rPr>
                <w:t>United States Holocaust Memorial Museum</w:t>
              </w:r>
              <w:r w:rsidRPr="00207A5E">
                <w:rPr>
                  <w:noProof/>
                  <w:lang w:val="en-US"/>
                </w:rPr>
                <w:t xml:space="preserve">. </w:t>
              </w:r>
              <w:r>
                <w:rPr>
                  <w:noProof/>
                  <w:lang w:val="es-ES"/>
                </w:rPr>
                <w:t>Recuperado el 14 de septiembre de 2015, de PROPAGANDA: CONSTRUCCIÓN DEL FUTURO: EL ADOCTRINAMIENTO DE LOS JÓVENES: http://www.ushmm.org/wlc/es/article.php?ModuleId=10007833</w:t>
              </w:r>
            </w:p>
            <w:p w:rsidR="003403BD" w:rsidRDefault="003403BD" w:rsidP="003403BD">
              <w:pPr>
                <w:pStyle w:val="Bibliografa"/>
                <w:ind w:left="720" w:hanging="720"/>
                <w:rPr>
                  <w:noProof/>
                  <w:lang w:val="es-ES"/>
                </w:rPr>
              </w:pPr>
              <w:r>
                <w:rPr>
                  <w:i/>
                  <w:iCs/>
                  <w:noProof/>
                  <w:lang w:val="es-ES"/>
                </w:rPr>
                <w:t>wikipedia.</w:t>
              </w:r>
              <w:r>
                <w:rPr>
                  <w:noProof/>
                  <w:lang w:val="es-ES"/>
                </w:rPr>
                <w:t xml:space="preserve"> (s.f.). Recuperado el 10 de septiembre de 2015, de wikipedia: /es.wikipedia.org/wiki/La_ola</w:t>
              </w:r>
            </w:p>
            <w:p w:rsidR="00EC4ED7" w:rsidRDefault="008D682D" w:rsidP="003403BD">
              <w:r>
                <w:rPr>
                  <w:b/>
                  <w:bCs/>
                </w:rPr>
                <w:fldChar w:fldCharType="end"/>
              </w:r>
            </w:p>
          </w:sdtContent>
        </w:sdt>
      </w:sdtContent>
    </w:sdt>
    <w:p w:rsidR="00EC4ED7" w:rsidRPr="00313030" w:rsidRDefault="00EC4ED7" w:rsidP="004C40F1">
      <w:pPr>
        <w:pStyle w:val="NormalWeb"/>
        <w:spacing w:before="0" w:beforeAutospacing="0" w:after="200" w:afterAutospacing="0" w:line="360" w:lineRule="auto"/>
        <w:jc w:val="both"/>
        <w:rPr>
          <w:rFonts w:ascii="Arial" w:hAnsi="Arial" w:cs="Arial"/>
          <w:color w:val="000000" w:themeColor="text1"/>
        </w:rPr>
      </w:pPr>
    </w:p>
    <w:p w:rsidR="0070578E" w:rsidRPr="00D9691C" w:rsidRDefault="00B85527" w:rsidP="004C40F1">
      <w:pPr>
        <w:pStyle w:val="NormalWeb"/>
        <w:spacing w:before="0" w:beforeAutospacing="0" w:after="200" w:afterAutospacing="0" w:line="360" w:lineRule="auto"/>
        <w:jc w:val="both"/>
        <w:rPr>
          <w:rFonts w:ascii="Arial" w:hAnsi="Arial" w:cs="Arial"/>
          <w:color w:val="000000" w:themeColor="text1"/>
        </w:rPr>
      </w:pPr>
      <w:r w:rsidRPr="00313030">
        <w:rPr>
          <w:rFonts w:ascii="Arial" w:hAnsi="Arial" w:cs="Arial"/>
          <w:color w:val="000000" w:themeColor="text1"/>
          <w:shd w:val="clear" w:color="auto" w:fill="FFFFFF"/>
        </w:rPr>
        <w:br/>
      </w:r>
      <w:hyperlink r:id="rId7" w:history="1">
        <w:r w:rsidRPr="00D9691C">
          <w:rPr>
            <w:rFonts w:ascii="Arial" w:hAnsi="Arial" w:cs="Arial"/>
            <w:iCs/>
            <w:color w:val="000000" w:themeColor="text1"/>
          </w:rPr>
          <w:br/>
        </w:r>
      </w:hyperlink>
    </w:p>
    <w:p w:rsidR="00D87BC9" w:rsidRPr="00313030" w:rsidRDefault="00D87BC9" w:rsidP="00D87BC9">
      <w:pPr>
        <w:rPr>
          <w:rFonts w:ascii="Arial" w:hAnsi="Arial" w:cs="Arial"/>
          <w:color w:val="000000" w:themeColor="text1"/>
          <w:sz w:val="24"/>
          <w:szCs w:val="24"/>
        </w:rPr>
      </w:pPr>
    </w:p>
    <w:sectPr w:rsidR="00D87BC9" w:rsidRPr="00313030" w:rsidSect="00B7213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579" w:rsidRDefault="00084579" w:rsidP="00EC4ED7">
      <w:pPr>
        <w:spacing w:after="0" w:line="240" w:lineRule="auto"/>
      </w:pPr>
      <w:r>
        <w:separator/>
      </w:r>
    </w:p>
  </w:endnote>
  <w:endnote w:type="continuationSeparator" w:id="0">
    <w:p w:rsidR="00084579" w:rsidRDefault="00084579" w:rsidP="00EC4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579" w:rsidRDefault="00084579" w:rsidP="00EC4ED7">
      <w:pPr>
        <w:spacing w:after="0" w:line="240" w:lineRule="auto"/>
      </w:pPr>
      <w:r>
        <w:separator/>
      </w:r>
    </w:p>
  </w:footnote>
  <w:footnote w:type="continuationSeparator" w:id="0">
    <w:p w:rsidR="00084579" w:rsidRDefault="00084579" w:rsidP="00EC4E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87BC9"/>
    <w:rsid w:val="00084579"/>
    <w:rsid w:val="00111CE7"/>
    <w:rsid w:val="00144EBC"/>
    <w:rsid w:val="00207A5E"/>
    <w:rsid w:val="0024350D"/>
    <w:rsid w:val="002C7509"/>
    <w:rsid w:val="00313030"/>
    <w:rsid w:val="003403BD"/>
    <w:rsid w:val="003C018D"/>
    <w:rsid w:val="004C40F1"/>
    <w:rsid w:val="00681D74"/>
    <w:rsid w:val="0070578E"/>
    <w:rsid w:val="0072087F"/>
    <w:rsid w:val="008D682D"/>
    <w:rsid w:val="00944D80"/>
    <w:rsid w:val="00964613"/>
    <w:rsid w:val="009D40F2"/>
    <w:rsid w:val="009E5845"/>
    <w:rsid w:val="00A76824"/>
    <w:rsid w:val="00B01666"/>
    <w:rsid w:val="00B72138"/>
    <w:rsid w:val="00B85527"/>
    <w:rsid w:val="00BA53A8"/>
    <w:rsid w:val="00BF4679"/>
    <w:rsid w:val="00D3589C"/>
    <w:rsid w:val="00D83AB4"/>
    <w:rsid w:val="00D87BC9"/>
    <w:rsid w:val="00D919E0"/>
    <w:rsid w:val="00D9691C"/>
    <w:rsid w:val="00DB7048"/>
    <w:rsid w:val="00DE52BA"/>
    <w:rsid w:val="00EC4ED7"/>
    <w:rsid w:val="00FE2FA8"/>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A8"/>
  </w:style>
  <w:style w:type="paragraph" w:styleId="Ttulo1">
    <w:name w:val="heading 1"/>
    <w:basedOn w:val="Normal"/>
    <w:next w:val="Normal"/>
    <w:link w:val="Ttulo1Car"/>
    <w:uiPriority w:val="9"/>
    <w:qFormat/>
    <w:rsid w:val="00111CE7"/>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87BC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7213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2138"/>
    <w:rPr>
      <w:rFonts w:ascii="Tahoma" w:hAnsi="Tahoma" w:cs="Tahoma"/>
      <w:sz w:val="16"/>
      <w:szCs w:val="16"/>
    </w:rPr>
  </w:style>
  <w:style w:type="character" w:customStyle="1" w:styleId="Ttulo1Car">
    <w:name w:val="Título 1 Car"/>
    <w:basedOn w:val="Fuentedeprrafopredeter"/>
    <w:link w:val="Ttulo1"/>
    <w:uiPriority w:val="9"/>
    <w:rsid w:val="00111CE7"/>
    <w:rPr>
      <w:rFonts w:asciiTheme="majorHAnsi" w:eastAsiaTheme="majorEastAsia" w:hAnsiTheme="majorHAnsi" w:cstheme="majorBidi"/>
      <w:b/>
      <w:bCs/>
      <w:color w:val="365F91" w:themeColor="accent1" w:themeShade="BF"/>
      <w:sz w:val="28"/>
      <w:szCs w:val="28"/>
      <w:lang w:val="es-ES" w:eastAsia="en-US"/>
    </w:rPr>
  </w:style>
  <w:style w:type="paragraph" w:styleId="Bibliografa">
    <w:name w:val="Bibliography"/>
    <w:basedOn w:val="Normal"/>
    <w:next w:val="Normal"/>
    <w:uiPriority w:val="37"/>
    <w:unhideWhenUsed/>
    <w:rsid w:val="00111CE7"/>
  </w:style>
  <w:style w:type="character" w:styleId="Hipervnculo">
    <w:name w:val="Hyperlink"/>
    <w:basedOn w:val="Fuentedeprrafopredeter"/>
    <w:uiPriority w:val="99"/>
    <w:unhideWhenUsed/>
    <w:rsid w:val="009E5845"/>
    <w:rPr>
      <w:color w:val="0000FF" w:themeColor="hyperlink"/>
      <w:u w:val="single"/>
    </w:rPr>
  </w:style>
  <w:style w:type="character" w:customStyle="1" w:styleId="apple-converted-space">
    <w:name w:val="apple-converted-space"/>
    <w:basedOn w:val="Fuentedeprrafopredeter"/>
    <w:rsid w:val="00BF4679"/>
  </w:style>
  <w:style w:type="character" w:styleId="Hipervnculovisitado">
    <w:name w:val="FollowedHyperlink"/>
    <w:basedOn w:val="Fuentedeprrafopredeter"/>
    <w:uiPriority w:val="99"/>
    <w:semiHidden/>
    <w:unhideWhenUsed/>
    <w:rsid w:val="00EC4ED7"/>
    <w:rPr>
      <w:color w:val="800080" w:themeColor="followedHyperlink"/>
      <w:u w:val="single"/>
    </w:rPr>
  </w:style>
  <w:style w:type="paragraph" w:styleId="Encabezado">
    <w:name w:val="header"/>
    <w:basedOn w:val="Normal"/>
    <w:link w:val="EncabezadoCar"/>
    <w:uiPriority w:val="99"/>
    <w:unhideWhenUsed/>
    <w:rsid w:val="00EC4E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4ED7"/>
  </w:style>
  <w:style w:type="paragraph" w:styleId="Piedepgina">
    <w:name w:val="footer"/>
    <w:basedOn w:val="Normal"/>
    <w:link w:val="PiedepginaCar"/>
    <w:uiPriority w:val="99"/>
    <w:unhideWhenUsed/>
    <w:rsid w:val="00EC4E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4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3885142">
      <w:bodyDiv w:val="1"/>
      <w:marLeft w:val="0"/>
      <w:marRight w:val="0"/>
      <w:marTop w:val="0"/>
      <w:marBottom w:val="0"/>
      <w:divBdr>
        <w:top w:val="none" w:sz="0" w:space="0" w:color="auto"/>
        <w:left w:val="none" w:sz="0" w:space="0" w:color="auto"/>
        <w:bottom w:val="none" w:sz="0" w:space="0" w:color="auto"/>
        <w:right w:val="none" w:sz="0" w:space="0" w:color="auto"/>
      </w:divBdr>
    </w:div>
    <w:div w:id="950864511">
      <w:bodyDiv w:val="1"/>
      <w:marLeft w:val="0"/>
      <w:marRight w:val="0"/>
      <w:marTop w:val="0"/>
      <w:marBottom w:val="0"/>
      <w:divBdr>
        <w:top w:val="none" w:sz="0" w:space="0" w:color="auto"/>
        <w:left w:val="none" w:sz="0" w:space="0" w:color="auto"/>
        <w:bottom w:val="none" w:sz="0" w:space="0" w:color="auto"/>
        <w:right w:val="none" w:sz="0" w:space="0" w:color="auto"/>
      </w:divBdr>
    </w:div>
    <w:div w:id="14661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hmm.org/wlc/mobile/es/article.php?ModuleId=1000783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Cam15</b:Tag>
    <b:SourceType>InternetSite</b:SourceType>
    <b:Guid>{EF2B09D7-D58B-4CEE-8D67-7CA7972EBE2F}</b:Guid>
    <b:Author>
      <b:Author>
        <b:Corporate>Camacho, Jose Antonio</b:Corporate>
      </b:Author>
    </b:Author>
    <b:Title>accionpreferente</b:Title>
    <b:Year>2015</b:Year>
    <b:URL>http://www.accionpreferente.com/</b:URL>
    <b:RefOrder>1</b:RefOrder>
  </b:Source>
  <b:Source>
    <b:Tag>Pac11</b:Tag>
    <b:SourceType>InternetSite</b:SourceType>
    <b:Guid>{37B50B72-D16B-48CC-B173-1E7B00884F24}</b:Guid>
    <b:Author>
      <b:Author>
        <b:Corporate>Pacheta</b:Corporate>
      </b:Author>
    </b:Author>
    <b:Title>estudioantropologia.blogspot</b:Title>
    <b:Year>2011</b:Year>
    <b:URL>http://estudioantropologia.blogspot.cl/</b:URL>
    <b:RefOrder>2</b:RefOrder>
  </b:Source>
  <b:Source>
    <b:Tag>Uni151</b:Tag>
    <b:SourceType>InternetSite</b:SourceType>
    <b:Guid>{1DE9C324-4C8D-4059-AF44-D026756C7579}</b:Guid>
    <b:Author>
      <b:Author>
        <b:Corporate>United States Holocaust Memorial Museum</b:Corporate>
      </b:Author>
    </b:Author>
    <b:Title>United States Holocaust Memorial Museum</b:Title>
    <b:InternetSiteTitle>PROPAGANDA: CONSTRUCCIÓN DEL FUTURO: EL ADOCTRINAMIENTO DE LOS JÓVENES</b:InternetSiteTitle>
    <b:YearAccessed>2015</b:YearAccessed>
    <b:MonthAccessed>septiembre</b:MonthAccessed>
    <b:DayAccessed>14</b:DayAccessed>
    <b:URL>http://www.ushmm.org/wlc/es/article.php?ModuleId=10007833</b:URL>
    <b:RefOrder>4</b:RefOrder>
  </b:Source>
  <b:Source>
    <b:Tag>Mig15</b:Tag>
    <b:SourceType>DocumentFromInternetSite</b:SourceType>
    <b:Guid>{77B61475-BC0E-42B0-AC7A-C7EFE96E0250}</b:Guid>
    <b:Title>LA ESCUELA QUE APRENDE</b:Title>
    <b:YearAccessed>2015</b:YearAccessed>
    <b:MonthAccessed>septiembre</b:MonthAccessed>
    <b:DayAccessed>15</b:DayAccessed>
    <b:URL>http://www.plandecenal.edu.co/html/1726/articles-312638_recurso_6.pdf</b:URL>
    <b:Author>
      <b:Author>
        <b:NameList>
          <b:Person>
            <b:Last>Guerra</b:Last>
            <b:First>Miguel</b:First>
            <b:Middle>Ángel Santos</b:Middle>
          </b:Person>
        </b:NameList>
      </b:Author>
    </b:Author>
    <b:RefOrder>5</b:RefOrder>
  </b:Source>
  <b:Source>
    <b:Tag>Pla88</b:Tag>
    <b:SourceType>Book</b:SourceType>
    <b:Guid>{A840D3BB-1015-43FE-A80C-FA8799E9377D}</b:Guid>
    <b:Author>
      <b:Author>
        <b:NameList>
          <b:Person>
            <b:Last>Platon</b:Last>
          </b:Person>
        </b:NameList>
      </b:Author>
    </b:Author>
    <b:Title>La Republica</b:Title>
    <b:Year>1988</b:Year>
    <b:City>madrid</b:City>
    <b:Publisher>Gredos</b:Publisher>
    <b:RefOrder>3</b:RefOrder>
  </b:Source>
  <b:Source>
    <b:Tag>wik15</b:Tag>
    <b:SourceType>DocumentFromInternetSite</b:SourceType>
    <b:Guid>{7DB98A59-0E79-4C08-A7B5-09EEE1A98C32}</b:Guid>
    <b:Title>wikipedia</b:Title>
    <b:InternetSiteTitle>wikipedia</b:InternetSiteTitle>
    <b:YearAccessed>2015</b:YearAccessed>
    <b:MonthAccessed>septiembre</b:MonthAccessed>
    <b:DayAccessed>10</b:DayAccessed>
    <b:URL>/es.wikipedia.org/wiki/La_ola</b:URL>
    <b:RefOrder>6</b:RefOrder>
  </b:Source>
</b:Sources>
</file>

<file path=customXml/itemProps1.xml><?xml version="1.0" encoding="utf-8"?>
<ds:datastoreItem xmlns:ds="http://schemas.openxmlformats.org/officeDocument/2006/customXml" ds:itemID="{E3938CFF-1B54-49DB-8225-57DC7F53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dc:description/>
  <cp:lastModifiedBy>basica</cp:lastModifiedBy>
  <cp:revision>22</cp:revision>
  <dcterms:created xsi:type="dcterms:W3CDTF">2015-09-14T00:42:00Z</dcterms:created>
  <dcterms:modified xsi:type="dcterms:W3CDTF">2015-12-29T20:41:00Z</dcterms:modified>
</cp:coreProperties>
</file>